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341" w:rsidRDefault="007E5719" w:rsidP="007B15E1">
      <w:pPr>
        <w:pStyle w:val="Heading1"/>
        <w:spacing w:before="0" w:after="0"/>
        <w:jc w:val="center"/>
      </w:pPr>
      <w:r>
        <w:t>Machines ELECTRIQUES</w:t>
      </w:r>
      <w:r w:rsidR="00567341">
        <w:t xml:space="preserve"> </w:t>
      </w:r>
    </w:p>
    <w:p w:rsidR="007E5719" w:rsidRDefault="007E5719" w:rsidP="00567341">
      <w:pPr>
        <w:pStyle w:val="Heading1"/>
        <w:rPr>
          <w:rFonts w:ascii="Arial" w:hAnsi="Arial"/>
          <w:sz w:val="22"/>
        </w:rPr>
      </w:pPr>
      <w:r>
        <w:t>(120 périodes)</w:t>
      </w:r>
    </w:p>
    <w:p w:rsidR="00CE1636" w:rsidRDefault="00CE1636" w:rsidP="0033523D">
      <w:pPr>
        <w:pStyle w:val="Title"/>
        <w:jc w:val="left"/>
      </w:pPr>
      <w:r w:rsidRPr="00C24E4E">
        <w:rPr>
          <w:u w:val="double"/>
        </w:rPr>
        <w:t>PARTIE I</w:t>
      </w:r>
      <w:r>
        <w:t xml:space="preserve"> : LES TRANSFORMATEURS STATIQUES</w:t>
      </w:r>
    </w:p>
    <w:p w:rsidR="00CE1636" w:rsidRDefault="00CE1636" w:rsidP="00CE1636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Au terme de cette partie du cours, l’étudiant  sera capable de : </w:t>
      </w:r>
    </w:p>
    <w:p w:rsidR="00CE1636" w:rsidRDefault="00CE1636" w:rsidP="00CE1636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Calculer les éléments du circuit équivalent d’un transformateur.</w:t>
      </w:r>
    </w:p>
    <w:p w:rsidR="00CE1636" w:rsidRDefault="00CE1636" w:rsidP="00CE1636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 xml:space="preserve">Déterminer les pertes d’un circuit magnétique en courant alternatif </w:t>
      </w:r>
    </w:p>
    <w:p w:rsidR="00CE1636" w:rsidRDefault="00CE1636" w:rsidP="00CE1636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Décrire les propriétés essentielles  d’un transformateur</w:t>
      </w:r>
    </w:p>
    <w:p w:rsidR="00CE1636" w:rsidRDefault="00CE1636" w:rsidP="00CE1636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Déterminer les forces  magnétomotrices du transformateur</w:t>
      </w:r>
    </w:p>
    <w:p w:rsidR="00CE1636" w:rsidRDefault="00CE1636" w:rsidP="00CE1636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Interpréter  les diagrammes  de fonctionnement du transformateur</w:t>
      </w:r>
    </w:p>
    <w:p w:rsidR="00CE1636" w:rsidRDefault="00CE1636" w:rsidP="00CE1636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Déterminer la chute de tension du transformateur en charge</w:t>
      </w:r>
    </w:p>
    <w:p w:rsidR="00CE1636" w:rsidRDefault="00CE1636" w:rsidP="00CE1636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Déterminer les pertes du transformateur.</w:t>
      </w:r>
    </w:p>
    <w:p w:rsidR="00CE1636" w:rsidRDefault="00CE1636" w:rsidP="00CE1636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Identifier la mode de connexion d’un transformateur triphasé.</w:t>
      </w:r>
    </w:p>
    <w:p w:rsidR="002C7786" w:rsidRPr="0033523D" w:rsidRDefault="00CE1636" w:rsidP="0033523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    Déterminer l’indice horaire.</w:t>
      </w:r>
    </w:p>
    <w:p w:rsidR="007E5719" w:rsidRDefault="007E5719" w:rsidP="00271C32">
      <w:pPr>
        <w:pStyle w:val="Title"/>
      </w:pPr>
      <w:r>
        <w:rPr>
          <w:u w:val="single"/>
        </w:rPr>
        <w:t xml:space="preserve">Chapitre </w:t>
      </w:r>
      <w:r w:rsidR="00271C32">
        <w:rPr>
          <w:u w:val="single"/>
        </w:rPr>
        <w:t>2</w:t>
      </w:r>
      <w:r>
        <w:rPr>
          <w:u w:val="single"/>
        </w:rPr>
        <w:t xml:space="preserve"> </w:t>
      </w:r>
      <w:r>
        <w:rPr>
          <w:u w:val="single"/>
        </w:rPr>
        <w:br/>
      </w:r>
      <w:r>
        <w:tab/>
        <w:t xml:space="preserve">Transformateurs triphasés </w:t>
      </w:r>
    </w:p>
    <w:p w:rsidR="007E5719" w:rsidRPr="00591E17" w:rsidRDefault="007E5719" w:rsidP="0033523D">
      <w:pPr>
        <w:pStyle w:val="Title"/>
        <w:jc w:val="right"/>
        <w:rPr>
          <w:sz w:val="24"/>
          <w:szCs w:val="24"/>
        </w:rPr>
      </w:pPr>
    </w:p>
    <w:p w:rsidR="007E5719" w:rsidRPr="009E5B8D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1</w:t>
      </w:r>
      <w:r w:rsidR="007E5719">
        <w:rPr>
          <w:rFonts w:ascii="Arial" w:hAnsi="Arial"/>
          <w:sz w:val="22"/>
          <w:lang w:val="fr-FR"/>
        </w:rPr>
        <w:t xml:space="preserve"> Mode de connexion  - Définition</w:t>
      </w:r>
    </w:p>
    <w:p w:rsidR="007E5719" w:rsidRDefault="00271C32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2.1</w:t>
      </w:r>
      <w:r w:rsidR="007E5719">
        <w:rPr>
          <w:rFonts w:ascii="Arial" w:hAnsi="Arial"/>
          <w:sz w:val="22"/>
          <w:lang w:val="fr-FR"/>
        </w:rPr>
        <w:t>.1 Constitution d’un  transformateur triphasé</w:t>
      </w:r>
    </w:p>
    <w:p w:rsidR="007E5719" w:rsidRDefault="00271C32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2.1</w:t>
      </w:r>
      <w:r w:rsidR="007E5719">
        <w:rPr>
          <w:rFonts w:ascii="Arial" w:hAnsi="Arial"/>
          <w:sz w:val="22"/>
          <w:lang w:val="fr-FR"/>
        </w:rPr>
        <w:t>.2 Connexion étoile - étoile</w:t>
      </w:r>
    </w:p>
    <w:p w:rsidR="007E5719" w:rsidRDefault="00271C32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2.1</w:t>
      </w:r>
      <w:r w:rsidR="007E5719">
        <w:rPr>
          <w:rFonts w:ascii="Arial" w:hAnsi="Arial"/>
          <w:sz w:val="22"/>
          <w:lang w:val="fr-FR"/>
        </w:rPr>
        <w:t>.3 Connexion étoile - triangle</w:t>
      </w:r>
    </w:p>
    <w:p w:rsidR="007E5719" w:rsidRDefault="00271C32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2.1</w:t>
      </w:r>
      <w:r w:rsidR="007E5719">
        <w:rPr>
          <w:rFonts w:ascii="Arial" w:hAnsi="Arial"/>
          <w:sz w:val="22"/>
          <w:lang w:val="fr-FR"/>
        </w:rPr>
        <w:t>.4 Connexion étoile – zigzag</w:t>
      </w:r>
    </w:p>
    <w:p w:rsidR="007E5719" w:rsidRDefault="00271C32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2.1</w:t>
      </w:r>
      <w:r w:rsidR="007E5719">
        <w:rPr>
          <w:rFonts w:ascii="Arial" w:hAnsi="Arial"/>
          <w:sz w:val="22"/>
          <w:lang w:val="fr-FR"/>
        </w:rPr>
        <w:t xml:space="preserve">.5 Avantages et inconvénients du couplage </w:t>
      </w:r>
      <w:proofErr w:type="spellStart"/>
      <w:r w:rsidR="007E5719">
        <w:rPr>
          <w:rFonts w:ascii="Arial" w:hAnsi="Arial"/>
          <w:sz w:val="22"/>
          <w:lang w:val="fr-FR"/>
        </w:rPr>
        <w:t>zig-zag</w:t>
      </w:r>
      <w:proofErr w:type="spellEnd"/>
      <w:r w:rsidR="007E5719">
        <w:rPr>
          <w:rFonts w:ascii="Arial" w:hAnsi="Arial"/>
          <w:sz w:val="22"/>
          <w:lang w:val="fr-FR"/>
        </w:rPr>
        <w:t>.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 xml:space="preserve"> Intérêt et utilisation de chaque  mode de connexion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 Indice horaire</w:t>
      </w:r>
    </w:p>
    <w:p w:rsidR="007E5719" w:rsidRDefault="00F07C25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2.3</w:t>
      </w:r>
      <w:r w:rsidR="007E5719">
        <w:rPr>
          <w:rFonts w:ascii="Arial" w:hAnsi="Arial"/>
          <w:sz w:val="22"/>
          <w:lang w:val="fr-FR"/>
        </w:rPr>
        <w:t>.1 Définition</w:t>
      </w:r>
    </w:p>
    <w:p w:rsidR="007E5719" w:rsidRDefault="00F07C25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2.3</w:t>
      </w:r>
      <w:r w:rsidR="007E5719">
        <w:rPr>
          <w:rFonts w:ascii="Arial" w:hAnsi="Arial"/>
          <w:sz w:val="22"/>
          <w:lang w:val="fr-FR"/>
        </w:rPr>
        <w:t xml:space="preserve">.2 </w:t>
      </w:r>
      <w:r w:rsidR="00BE43A1">
        <w:rPr>
          <w:rFonts w:ascii="Arial" w:hAnsi="Arial"/>
          <w:sz w:val="22"/>
          <w:lang w:val="fr-FR"/>
        </w:rPr>
        <w:t>Grandeurs  dont dépend l’indice</w:t>
      </w:r>
      <w:r w:rsidR="007E5719">
        <w:rPr>
          <w:rFonts w:ascii="Arial" w:hAnsi="Arial"/>
          <w:sz w:val="22"/>
          <w:lang w:val="fr-FR"/>
        </w:rPr>
        <w:t xml:space="preserve"> horaire</w:t>
      </w:r>
    </w:p>
    <w:p w:rsidR="007E5719" w:rsidRDefault="00F07C25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2.3</w:t>
      </w:r>
      <w:r w:rsidR="007E5719">
        <w:rPr>
          <w:rFonts w:ascii="Arial" w:hAnsi="Arial"/>
          <w:sz w:val="22"/>
          <w:lang w:val="fr-FR"/>
        </w:rPr>
        <w:t>.3 Détermination de l’indice horaire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 Essais permettant de déterminer les éléments du circuit équivalent</w:t>
      </w:r>
    </w:p>
    <w:p w:rsidR="007E5719" w:rsidRDefault="007E5719" w:rsidP="00F07C25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ab/>
      </w:r>
      <w:r w:rsidR="00F07C25">
        <w:rPr>
          <w:rFonts w:ascii="Arial" w:hAnsi="Arial"/>
          <w:sz w:val="22"/>
          <w:lang w:val="fr-FR"/>
        </w:rPr>
        <w:t>2.4</w:t>
      </w:r>
      <w:r>
        <w:rPr>
          <w:rFonts w:ascii="Arial" w:hAnsi="Arial"/>
          <w:sz w:val="22"/>
          <w:lang w:val="fr-FR"/>
        </w:rPr>
        <w:t xml:space="preserve">.1 Essai  à vide </w:t>
      </w:r>
    </w:p>
    <w:p w:rsidR="007E5719" w:rsidRDefault="00F07C25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2.4</w:t>
      </w:r>
      <w:r w:rsidR="007E5719">
        <w:rPr>
          <w:rFonts w:ascii="Arial" w:hAnsi="Arial"/>
          <w:sz w:val="22"/>
          <w:lang w:val="fr-FR"/>
        </w:rPr>
        <w:t xml:space="preserve">.2 Essai en </w:t>
      </w:r>
      <w:proofErr w:type="spellStart"/>
      <w:r w:rsidR="007E5719">
        <w:rPr>
          <w:rFonts w:ascii="Arial" w:hAnsi="Arial"/>
          <w:sz w:val="22"/>
          <w:lang w:val="fr-FR"/>
        </w:rPr>
        <w:t>court circuit</w:t>
      </w:r>
      <w:proofErr w:type="spellEnd"/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5</w:t>
      </w:r>
      <w:r w:rsidR="007E5719">
        <w:rPr>
          <w:rFonts w:ascii="Arial" w:hAnsi="Arial"/>
          <w:sz w:val="22"/>
          <w:lang w:val="fr-FR"/>
        </w:rPr>
        <w:t xml:space="preserve"> Diagramme de Kapp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6</w:t>
      </w:r>
      <w:r w:rsidR="007E5719">
        <w:rPr>
          <w:rFonts w:ascii="Arial" w:hAnsi="Arial"/>
          <w:sz w:val="22"/>
          <w:lang w:val="fr-FR"/>
        </w:rPr>
        <w:t xml:space="preserve"> Essai en charge </w:t>
      </w:r>
    </w:p>
    <w:p w:rsidR="007E5719" w:rsidRPr="00271C32" w:rsidRDefault="00271C32" w:rsidP="00271C32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6</w:t>
      </w:r>
      <w:r w:rsidR="007E5719">
        <w:rPr>
          <w:rFonts w:ascii="Arial" w:hAnsi="Arial"/>
          <w:sz w:val="22"/>
          <w:lang w:val="fr-FR"/>
        </w:rPr>
        <w:t>.1.</w:t>
      </w:r>
      <w:r>
        <w:rPr>
          <w:rFonts w:ascii="Arial" w:hAnsi="Arial"/>
          <w:sz w:val="22"/>
          <w:lang w:val="fr-FR"/>
        </w:rPr>
        <w:t>1</w:t>
      </w:r>
      <w:r w:rsidR="007E5719">
        <w:rPr>
          <w:rFonts w:ascii="Arial" w:hAnsi="Arial"/>
          <w:sz w:val="22"/>
          <w:lang w:val="fr-FR"/>
        </w:rPr>
        <w:t xml:space="preserve"> Influence du courant secondaire I</w:t>
      </w:r>
      <w:r w:rsidR="007E5719">
        <w:rPr>
          <w:rFonts w:ascii="Arial" w:hAnsi="Arial"/>
          <w:sz w:val="22"/>
          <w:vertAlign w:val="subscript"/>
          <w:lang w:val="fr-FR"/>
        </w:rPr>
        <w:t>2</w:t>
      </w:r>
    </w:p>
    <w:p w:rsidR="007E5719" w:rsidRDefault="00271C32" w:rsidP="00271C32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6</w:t>
      </w:r>
      <w:r w:rsidR="007E5719">
        <w:rPr>
          <w:rFonts w:ascii="Arial" w:hAnsi="Arial"/>
          <w:sz w:val="22"/>
          <w:lang w:val="fr-FR"/>
        </w:rPr>
        <w:t>.1.</w:t>
      </w: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 xml:space="preserve"> Influence du facteur de puissance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7</w:t>
      </w:r>
      <w:r w:rsidR="007E5719">
        <w:rPr>
          <w:rFonts w:ascii="Arial" w:hAnsi="Arial"/>
          <w:sz w:val="22"/>
          <w:lang w:val="fr-FR"/>
        </w:rPr>
        <w:t xml:space="preserve"> Valeur approchée de la chute de tension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8</w:t>
      </w:r>
      <w:r w:rsidR="007E5719">
        <w:rPr>
          <w:rFonts w:ascii="Arial" w:hAnsi="Arial"/>
          <w:sz w:val="22"/>
          <w:lang w:val="fr-FR"/>
        </w:rPr>
        <w:t xml:space="preserve"> Réglage de la tension secondaire 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</w:t>
      </w:r>
      <w:r>
        <w:rPr>
          <w:rFonts w:ascii="Arial" w:hAnsi="Arial"/>
          <w:sz w:val="22"/>
          <w:lang w:val="fr-FR"/>
        </w:rPr>
        <w:t>9</w:t>
      </w:r>
      <w:r w:rsidR="007E5719">
        <w:rPr>
          <w:rFonts w:ascii="Arial" w:hAnsi="Arial"/>
          <w:sz w:val="22"/>
          <w:lang w:val="fr-FR"/>
        </w:rPr>
        <w:t xml:space="preserve"> Relation entre les impédances côté primaire et côté secondaire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0</w:t>
      </w:r>
      <w:r w:rsidR="007E5719">
        <w:rPr>
          <w:rFonts w:ascii="Arial" w:hAnsi="Arial"/>
          <w:sz w:val="22"/>
          <w:lang w:val="fr-FR"/>
        </w:rPr>
        <w:t xml:space="preserve"> Relation entre les  tensions relatives de court- circuit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1</w:t>
      </w:r>
      <w:r w:rsidR="007E5719">
        <w:rPr>
          <w:rFonts w:ascii="Arial" w:hAnsi="Arial"/>
          <w:sz w:val="22"/>
          <w:lang w:val="fr-FR"/>
        </w:rPr>
        <w:t xml:space="preserve"> Rapport du courant à vide au courant de pleine charge. 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 xml:space="preserve"> Essais permettant de déterminer les pertes du transformateur (méthode de deux wattmètres) </w:t>
      </w:r>
    </w:p>
    <w:p w:rsidR="007E5719" w:rsidRDefault="007E5719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ab/>
      </w:r>
      <w:r w:rsidR="00271C32">
        <w:rPr>
          <w:rFonts w:ascii="Arial" w:hAnsi="Arial"/>
          <w:sz w:val="22"/>
          <w:lang w:val="fr-FR"/>
        </w:rPr>
        <w:t>2</w:t>
      </w:r>
      <w:r>
        <w:rPr>
          <w:rFonts w:ascii="Arial" w:hAnsi="Arial"/>
          <w:sz w:val="22"/>
          <w:lang w:val="fr-FR"/>
        </w:rPr>
        <w:t>.1</w:t>
      </w:r>
      <w:r w:rsidR="00271C32">
        <w:rPr>
          <w:rFonts w:ascii="Arial" w:hAnsi="Arial"/>
          <w:sz w:val="22"/>
          <w:lang w:val="fr-FR"/>
        </w:rPr>
        <w:t>2</w:t>
      </w:r>
      <w:r>
        <w:rPr>
          <w:rFonts w:ascii="Arial" w:hAnsi="Arial"/>
          <w:sz w:val="22"/>
          <w:lang w:val="fr-FR"/>
        </w:rPr>
        <w:t xml:space="preserve">.1 Essai  à vide </w:t>
      </w:r>
    </w:p>
    <w:p w:rsidR="007E5719" w:rsidRDefault="007E5719" w:rsidP="00DD3C0A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  </w:t>
      </w:r>
      <w:r w:rsidR="000A0104">
        <w:rPr>
          <w:rFonts w:ascii="Arial" w:hAnsi="Arial"/>
          <w:sz w:val="22"/>
          <w:lang w:val="fr-FR"/>
        </w:rPr>
        <w:t xml:space="preserve"> </w:t>
      </w:r>
      <w:r>
        <w:rPr>
          <w:rFonts w:ascii="Arial" w:hAnsi="Arial"/>
          <w:sz w:val="22"/>
          <w:lang w:val="fr-FR"/>
        </w:rPr>
        <w:t xml:space="preserve">  </w:t>
      </w:r>
      <w:r w:rsidR="00271C32">
        <w:rPr>
          <w:rFonts w:ascii="Arial" w:hAnsi="Arial"/>
          <w:sz w:val="22"/>
          <w:lang w:val="fr-FR"/>
        </w:rPr>
        <w:t>2</w:t>
      </w:r>
      <w:r>
        <w:rPr>
          <w:rFonts w:ascii="Arial" w:hAnsi="Arial"/>
          <w:sz w:val="22"/>
          <w:lang w:val="fr-FR"/>
        </w:rPr>
        <w:t>.1</w:t>
      </w:r>
      <w:r w:rsidR="00271C32">
        <w:rPr>
          <w:rFonts w:ascii="Arial" w:hAnsi="Arial"/>
          <w:sz w:val="22"/>
          <w:lang w:val="fr-FR"/>
        </w:rPr>
        <w:t>2</w:t>
      </w:r>
      <w:r>
        <w:rPr>
          <w:rFonts w:ascii="Arial" w:hAnsi="Arial"/>
          <w:sz w:val="22"/>
          <w:lang w:val="fr-FR"/>
        </w:rPr>
        <w:t xml:space="preserve">.2 Essai en </w:t>
      </w:r>
      <w:proofErr w:type="spellStart"/>
      <w:r>
        <w:rPr>
          <w:rFonts w:ascii="Arial" w:hAnsi="Arial"/>
          <w:sz w:val="22"/>
          <w:lang w:val="fr-FR"/>
        </w:rPr>
        <w:t>court circuit</w:t>
      </w:r>
      <w:proofErr w:type="spellEnd"/>
    </w:p>
    <w:p w:rsidR="007E5719" w:rsidRDefault="00271C32" w:rsidP="00B23B45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 Rendement du transformateur</w:t>
      </w:r>
      <w:r w:rsidR="00B23B45">
        <w:rPr>
          <w:rFonts w:ascii="Arial" w:hAnsi="Arial"/>
          <w:sz w:val="22"/>
          <w:lang w:val="fr-FR"/>
        </w:rPr>
        <w:t> ;</w:t>
      </w:r>
      <w:r w:rsidR="007E5719">
        <w:rPr>
          <w:rFonts w:ascii="Arial" w:hAnsi="Arial"/>
          <w:sz w:val="22"/>
          <w:lang w:val="fr-FR"/>
        </w:rPr>
        <w:t xml:space="preserve"> Conditions pour un rendement maximal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 Couplage des transformateurs en parallèle </w:t>
      </w:r>
    </w:p>
    <w:p w:rsidR="007E5719" w:rsidRDefault="00B23B45" w:rsidP="00B23B45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.1 Objet et définition</w:t>
      </w:r>
    </w:p>
    <w:p w:rsidR="007E5719" w:rsidRDefault="00B23B45" w:rsidP="00B23B45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.2 Conditions concernant les caractéristiques</w:t>
      </w:r>
    </w:p>
    <w:p w:rsidR="007E5719" w:rsidRDefault="00B23B45" w:rsidP="00B23B45">
      <w:pPr>
        <w:ind w:left="2268" w:hanging="828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.2.1</w:t>
      </w:r>
      <w:r w:rsidR="00271C32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 xml:space="preserve"> Les F.E.M secondaires doivent avoir même module et même angle polaire </w:t>
      </w:r>
    </w:p>
    <w:p w:rsidR="007E5719" w:rsidRDefault="00B23B45" w:rsidP="00B23B45">
      <w:pPr>
        <w:ind w:left="2268" w:hanging="828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.2.2  Même  indice horaire pour les transformateurs triphasés</w:t>
      </w:r>
    </w:p>
    <w:p w:rsidR="007E5719" w:rsidRDefault="00271C32" w:rsidP="00271C32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.1</w:t>
      </w:r>
      <w:r>
        <w:rPr>
          <w:rFonts w:ascii="Arial" w:hAnsi="Arial"/>
          <w:sz w:val="22"/>
          <w:lang w:val="fr-FR"/>
        </w:rPr>
        <w:t>5</w:t>
      </w:r>
      <w:r w:rsidR="007E5719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szCs w:val="26"/>
          <w:lang w:val="fr-FR" w:eastAsia="fr-FR"/>
        </w:rPr>
        <w:t>Problèmes d'application</w:t>
      </w:r>
    </w:p>
    <w:p w:rsidR="007E5719" w:rsidRDefault="007E5719" w:rsidP="004B7A1D">
      <w:pPr>
        <w:pStyle w:val="Title"/>
        <w:spacing w:before="0" w:after="0"/>
        <w:jc w:val="left"/>
        <w:rPr>
          <w:b w:val="0"/>
          <w:bCs w:val="0"/>
          <w:caps w:val="0"/>
          <w:u w:val="single"/>
        </w:rPr>
      </w:pPr>
      <w:r>
        <w:rPr>
          <w:rFonts w:ascii="Arial" w:hAnsi="Arial"/>
          <w:b w:val="0"/>
          <w:bCs w:val="0"/>
          <w:caps w:val="0"/>
          <w:sz w:val="22"/>
        </w:rPr>
        <w:lastRenderedPageBreak/>
        <w:t xml:space="preserve"> </w:t>
      </w:r>
    </w:p>
    <w:p w:rsidR="00BA5DCC" w:rsidRDefault="007E5719" w:rsidP="00CE1636">
      <w:pPr>
        <w:pStyle w:val="Title"/>
      </w:pPr>
      <w:r w:rsidRPr="00CE1636">
        <w:rPr>
          <w:u w:val="single"/>
        </w:rPr>
        <w:t xml:space="preserve">PARTIE </w:t>
      </w:r>
      <w:r w:rsidR="00CE1636">
        <w:rPr>
          <w:u w:val="single"/>
        </w:rPr>
        <w:t>ii</w:t>
      </w:r>
      <w:r>
        <w:t xml:space="preserve"> : </w:t>
      </w:r>
    </w:p>
    <w:p w:rsidR="007E5719" w:rsidRDefault="007E5719" w:rsidP="00CE1636">
      <w:pPr>
        <w:pStyle w:val="Title"/>
      </w:pPr>
      <w:r>
        <w:t xml:space="preserve">LES  MACHINES  TOURNANTES </w:t>
      </w:r>
      <w:r w:rsidR="00076077">
        <w:t xml:space="preserve"> </w:t>
      </w:r>
      <w:r>
        <w:t>A COURANT ALTERNATIF</w:t>
      </w:r>
    </w:p>
    <w:p w:rsidR="007E5719" w:rsidRDefault="007E5719" w:rsidP="004B7A1D">
      <w:pPr>
        <w:pStyle w:val="Heading2"/>
      </w:pPr>
      <w:r>
        <w:t>Objectifs</w:t>
      </w:r>
      <w:r w:rsidR="00076077">
        <w:t> :</w:t>
      </w:r>
    </w:p>
    <w:p w:rsidR="007E5719" w:rsidRDefault="007E5719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Au terme de cette partie du cours, l’étudiant doit être capable de :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Interpréter et calculer la valeur du champ tournant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Schématiser l’évolution du champ tournant dans l’espace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Décrire les différentes parties d’un alternateur.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Réaliser le réglage de la F.E.M. d’un alternateur.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Interpréter le diagramme de fonctionnement d’un alternateur en charge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Evaluer la chute de tension.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Réaliser les essais d’un alternateur pour déterminer ses caractéristiques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Interpréter les diagrammes de fonctionnement d’un moteur synchrone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Interpréter le fonctionnement d’un moteur asynchrone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Représenter un moteur asynchrone par son circuit équivalent</w:t>
      </w:r>
    </w:p>
    <w:p w:rsidR="007E5719" w:rsidRDefault="007E5719" w:rsidP="004B7A1D">
      <w:pPr>
        <w:ind w:left="426" w:hanging="42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Réaliser les essais d’un moteur asynchrone pour déterminer ses caractéristiques.</w:t>
      </w:r>
    </w:p>
    <w:p w:rsidR="00652C69" w:rsidRDefault="007E5719" w:rsidP="00076077">
      <w:pPr>
        <w:pStyle w:val="Title"/>
      </w:pPr>
      <w:r>
        <w:rPr>
          <w:u w:val="single"/>
        </w:rPr>
        <w:t xml:space="preserve">Chapitre  </w:t>
      </w:r>
      <w:r w:rsidR="00076077">
        <w:rPr>
          <w:u w:val="single"/>
        </w:rPr>
        <w:t>3</w:t>
      </w:r>
      <w:r>
        <w:t xml:space="preserve"> </w:t>
      </w:r>
      <w:r>
        <w:br/>
      </w:r>
      <w:r w:rsidR="00652C69">
        <w:t>MACHINE SYNCHRONE</w:t>
      </w:r>
    </w:p>
    <w:p w:rsidR="007E5719" w:rsidRDefault="00652C69" w:rsidP="0033523D">
      <w:pPr>
        <w:pStyle w:val="Title"/>
        <w:jc w:val="left"/>
      </w:pPr>
      <w:r w:rsidRPr="00CE1636">
        <w:rPr>
          <w:u w:val="single"/>
        </w:rPr>
        <w:t xml:space="preserve">PARTIE </w:t>
      </w:r>
      <w:r>
        <w:rPr>
          <w:u w:val="single"/>
        </w:rPr>
        <w:t>a </w:t>
      </w:r>
      <w:r>
        <w:t xml:space="preserve">: ALTERNATEUR                                                               </w:t>
      </w:r>
      <w:r w:rsidR="007E5719">
        <w:tab/>
        <w:t xml:space="preserve"> 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 Principe et fonctionnement</w:t>
      </w:r>
    </w:p>
    <w:p w:rsidR="00076077" w:rsidRDefault="00076077" w:rsidP="00915A54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3.1.1 Création des champs tournants bipolaires par des courants monophasé, diphasés, triphasé</w:t>
      </w:r>
    </w:p>
    <w:p w:rsidR="00076077" w:rsidRDefault="00076077" w:rsidP="000760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3.1.2 Théorème  de Leblanc</w:t>
      </w:r>
    </w:p>
    <w:p w:rsidR="00076077" w:rsidRDefault="00076077" w:rsidP="000760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3.1.3 Champ tournant d’un stator triphasé</w:t>
      </w:r>
    </w:p>
    <w:p w:rsidR="00076077" w:rsidRDefault="00076077" w:rsidP="00076077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  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.2 Constitution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.2.1 Rotor à pôles saillants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.2.2 Rotor à pôles lisses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.2.3 Stator triphasé</w:t>
      </w:r>
    </w:p>
    <w:p w:rsidR="007E5719" w:rsidRDefault="00076077" w:rsidP="00F07C25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.3 Définition d’une période</w:t>
      </w:r>
      <w:r w:rsidR="00F07C25">
        <w:rPr>
          <w:rFonts w:ascii="Arial" w:hAnsi="Arial"/>
          <w:sz w:val="22"/>
          <w:lang w:val="fr-FR"/>
        </w:rPr>
        <w:t xml:space="preserve">, </w:t>
      </w:r>
      <w:r w:rsidR="007E5719">
        <w:rPr>
          <w:rFonts w:ascii="Arial" w:hAnsi="Arial"/>
          <w:sz w:val="22"/>
          <w:lang w:val="fr-FR"/>
        </w:rPr>
        <w:t xml:space="preserve"> Fréquence: f = </w:t>
      </w:r>
      <w:proofErr w:type="spellStart"/>
      <w:r w:rsidR="007E5719">
        <w:rPr>
          <w:rFonts w:ascii="Arial" w:hAnsi="Arial"/>
          <w:sz w:val="22"/>
          <w:lang w:val="fr-FR"/>
        </w:rPr>
        <w:t>p.n</w:t>
      </w:r>
      <w:proofErr w:type="spellEnd"/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.4 Calcul de la F.E.M. théorique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.5 Calcul de la F.E.M. réelle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.5.1 Facteur de bobinage </w:t>
      </w:r>
    </w:p>
    <w:p w:rsidR="007E5719" w:rsidRDefault="00076077" w:rsidP="00076077">
      <w:pPr>
        <w:ind w:left="14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.5.1.1 Cas d’un alternateur monophasé</w:t>
      </w:r>
    </w:p>
    <w:p w:rsidR="007E5719" w:rsidRDefault="00076077" w:rsidP="004B7A1D">
      <w:pPr>
        <w:ind w:left="14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.5.1.2 Cas d’un alternateur triphasé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.6 Facteur de forme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.7 Expansion globale de la F.E.M. coefficient de Kapp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.8 Degré géométrique et degré électrique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.9 Caractéristique à vide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.10 Caractéristique en charge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.11 Réaction d’induit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.11.1 Le courant I est en phase  avec la f.é.m. E</w:t>
      </w:r>
    </w:p>
    <w:p w:rsidR="007E5719" w:rsidRDefault="00076077" w:rsidP="00CB24BE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.11.2 Le courant I est déphasé de  </w:t>
      </w:r>
      <w:r w:rsidR="00CB24BE">
        <w:rPr>
          <w:rFonts w:cs="Times New Roman"/>
          <w:sz w:val="22"/>
          <w:szCs w:val="22"/>
          <w:rtl/>
          <w:lang w:val="fr-FR"/>
        </w:rPr>
        <w:t>π</w:t>
      </w:r>
      <w:r w:rsidR="007E5719">
        <w:rPr>
          <w:rFonts w:ascii="Arial" w:hAnsi="Arial"/>
          <w:sz w:val="22"/>
          <w:lang w:val="fr-FR"/>
        </w:rPr>
        <w:t>/2  radian en  arrière</w:t>
      </w:r>
    </w:p>
    <w:p w:rsidR="007E5719" w:rsidRDefault="00076077" w:rsidP="00CB24BE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.11.3 Le courant I est déphasé de  </w:t>
      </w:r>
      <w:r w:rsidR="00CB24BE">
        <w:rPr>
          <w:rFonts w:cs="Times New Roman"/>
          <w:sz w:val="22"/>
          <w:szCs w:val="22"/>
          <w:rtl/>
          <w:lang w:val="fr-FR"/>
        </w:rPr>
        <w:t>π</w:t>
      </w:r>
      <w:r w:rsidR="00CB24BE">
        <w:rPr>
          <w:rFonts w:ascii="Arial" w:hAnsi="Arial"/>
          <w:sz w:val="22"/>
          <w:lang w:val="fr-FR"/>
        </w:rPr>
        <w:t xml:space="preserve">/2  </w:t>
      </w:r>
      <w:r w:rsidR="007E5719">
        <w:rPr>
          <w:rFonts w:ascii="Arial" w:hAnsi="Arial"/>
          <w:sz w:val="22"/>
          <w:lang w:val="fr-FR"/>
        </w:rPr>
        <w:t xml:space="preserve">radian en avance </w:t>
      </w:r>
    </w:p>
    <w:p w:rsidR="007E5719" w:rsidRDefault="00076077" w:rsidP="00CB24BE">
      <w:pPr>
        <w:ind w:left="1418" w:hanging="698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.11.4 Le courant I est déphasé </w:t>
      </w:r>
      <w:proofErr w:type="spellStart"/>
      <w:r w:rsidR="007E5719">
        <w:rPr>
          <w:rFonts w:ascii="Arial" w:hAnsi="Arial"/>
          <w:sz w:val="22"/>
          <w:lang w:val="fr-FR"/>
        </w:rPr>
        <w:t>d</w:t>
      </w:r>
      <w:r w:rsidR="007E5719">
        <w:rPr>
          <w:rFonts w:ascii="Zaragoza LET" w:hAnsi="Zaragoza LET"/>
          <w:sz w:val="22"/>
          <w:szCs w:val="22"/>
          <w:rtl/>
          <w:lang w:val="fr-FR"/>
        </w:rPr>
        <w:sym w:font="Times New Roman" w:char="2019"/>
      </w:r>
      <w:r w:rsidR="007E5719">
        <w:rPr>
          <w:rFonts w:ascii="Arial" w:hAnsi="Arial"/>
          <w:sz w:val="22"/>
          <w:lang w:val="fr-FR"/>
        </w:rPr>
        <w:t>un</w:t>
      </w:r>
      <w:proofErr w:type="spellEnd"/>
      <w:r w:rsidR="007E5719">
        <w:rPr>
          <w:rFonts w:ascii="Arial" w:hAnsi="Arial"/>
          <w:sz w:val="22"/>
          <w:lang w:val="fr-FR"/>
        </w:rPr>
        <w:t xml:space="preserve"> angle compris entre 0 et </w:t>
      </w:r>
      <w:r w:rsidR="00CB24BE">
        <w:rPr>
          <w:rFonts w:cs="Times New Roman"/>
          <w:sz w:val="22"/>
          <w:szCs w:val="22"/>
          <w:rtl/>
          <w:lang w:val="fr-FR"/>
        </w:rPr>
        <w:t>π</w:t>
      </w:r>
      <w:r w:rsidR="00CB24BE">
        <w:rPr>
          <w:rFonts w:ascii="Arial" w:hAnsi="Arial"/>
          <w:sz w:val="22"/>
          <w:lang w:val="fr-FR"/>
        </w:rPr>
        <w:t xml:space="preserve">/2 </w:t>
      </w:r>
      <w:r w:rsidR="007E5719">
        <w:rPr>
          <w:rFonts w:ascii="Arial" w:hAnsi="Arial"/>
          <w:sz w:val="22"/>
          <w:lang w:val="fr-FR"/>
        </w:rPr>
        <w:t xml:space="preserve"> rad en arrière (cas général) 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.12 Chute de tension - Définition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.13 Diagramme de </w:t>
      </w:r>
      <w:proofErr w:type="spellStart"/>
      <w:r w:rsidR="007E5719">
        <w:rPr>
          <w:rFonts w:ascii="Arial" w:hAnsi="Arial"/>
          <w:sz w:val="22"/>
          <w:lang w:val="fr-FR"/>
        </w:rPr>
        <w:t>Behn</w:t>
      </w:r>
      <w:proofErr w:type="spellEnd"/>
      <w:r w:rsidR="007E5719">
        <w:rPr>
          <w:rFonts w:ascii="Arial" w:hAnsi="Arial"/>
          <w:sz w:val="22"/>
          <w:lang w:val="fr-FR"/>
        </w:rPr>
        <w:t xml:space="preserve"> </w:t>
      </w:r>
      <w:proofErr w:type="spellStart"/>
      <w:r w:rsidR="007E5719">
        <w:rPr>
          <w:rFonts w:ascii="Arial" w:hAnsi="Arial"/>
          <w:sz w:val="22"/>
          <w:lang w:val="fr-FR"/>
        </w:rPr>
        <w:t>Eschenburg</w:t>
      </w:r>
      <w:proofErr w:type="spellEnd"/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.13.1 Fonctionnement en charge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.13.2 F.E.M. en charge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.14 Facteurs dont dépend la chute de tension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.14.1 Facteur de puissance du récepteur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.14.2 Courant débité</w:t>
      </w:r>
    </w:p>
    <w:p w:rsidR="00652C69" w:rsidRDefault="00652C69" w:rsidP="00CB24BE">
      <w:pPr>
        <w:jc w:val="lowKashida"/>
        <w:rPr>
          <w:rFonts w:ascii="Arial" w:hAnsi="Arial"/>
          <w:sz w:val="22"/>
          <w:lang w:val="fr-FR"/>
        </w:rPr>
      </w:pPr>
    </w:p>
    <w:p w:rsidR="007E5719" w:rsidRDefault="00076077" w:rsidP="00CB24BE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.15 Détermination de la réluctance </w:t>
      </w:r>
      <w:proofErr w:type="spellStart"/>
      <w:r w:rsidR="007E5719">
        <w:rPr>
          <w:rFonts w:ascii="Arial" w:hAnsi="Arial"/>
          <w:sz w:val="22"/>
          <w:lang w:val="fr-FR"/>
        </w:rPr>
        <w:t>L</w:t>
      </w:r>
      <w:r w:rsidR="00CB24BE">
        <w:rPr>
          <w:rFonts w:ascii="Arial" w:hAnsi="Arial" w:cs="Arial"/>
          <w:sz w:val="22"/>
          <w:lang w:val="fr-FR"/>
        </w:rPr>
        <w:t>ω</w:t>
      </w:r>
      <w:proofErr w:type="spellEnd"/>
      <w:r w:rsidR="007E5719">
        <w:rPr>
          <w:rFonts w:ascii="Arial" w:hAnsi="Arial"/>
          <w:sz w:val="22"/>
          <w:lang w:val="fr-FR"/>
        </w:rPr>
        <w:t xml:space="preserve"> de </w:t>
      </w:r>
      <w:proofErr w:type="spellStart"/>
      <w:r w:rsidR="007E5719">
        <w:rPr>
          <w:rFonts w:ascii="Arial" w:hAnsi="Arial"/>
          <w:sz w:val="22"/>
          <w:lang w:val="fr-FR"/>
        </w:rPr>
        <w:t>Behn</w:t>
      </w:r>
      <w:proofErr w:type="spellEnd"/>
      <w:r w:rsidR="007E5719">
        <w:rPr>
          <w:rFonts w:ascii="Arial" w:hAnsi="Arial"/>
          <w:sz w:val="22"/>
          <w:lang w:val="fr-FR"/>
        </w:rPr>
        <w:t xml:space="preserve"> </w:t>
      </w:r>
      <w:proofErr w:type="spellStart"/>
      <w:r w:rsidR="007E5719">
        <w:rPr>
          <w:rFonts w:ascii="Arial" w:hAnsi="Arial"/>
          <w:sz w:val="22"/>
          <w:lang w:val="fr-FR"/>
        </w:rPr>
        <w:t>Eschenburg</w:t>
      </w:r>
      <w:proofErr w:type="spellEnd"/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.15.1 Essai à vide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.15.2 Essai en court - circuit</w:t>
      </w:r>
    </w:p>
    <w:p w:rsidR="007E5719" w:rsidRDefault="00076077" w:rsidP="00CB24BE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.15.3 Variation de  </w:t>
      </w:r>
      <w:proofErr w:type="spellStart"/>
      <w:r w:rsidR="00CB24BE">
        <w:rPr>
          <w:rFonts w:ascii="Arial" w:hAnsi="Arial"/>
          <w:sz w:val="22"/>
          <w:lang w:val="fr-FR"/>
        </w:rPr>
        <w:t>L</w:t>
      </w:r>
      <w:r w:rsidR="00CB24BE">
        <w:rPr>
          <w:rFonts w:ascii="Arial" w:hAnsi="Arial" w:cs="Arial"/>
          <w:sz w:val="22"/>
          <w:lang w:val="fr-FR"/>
        </w:rPr>
        <w:t>ω</w:t>
      </w:r>
      <w:proofErr w:type="spellEnd"/>
      <w:r w:rsidR="007E5719">
        <w:rPr>
          <w:rFonts w:ascii="Arial" w:hAnsi="Arial"/>
          <w:sz w:val="22"/>
          <w:lang w:val="fr-FR"/>
        </w:rPr>
        <w:t xml:space="preserve"> en fonction du courant </w:t>
      </w:r>
      <w:proofErr w:type="spellStart"/>
      <w:r w:rsidR="007E5719">
        <w:rPr>
          <w:rFonts w:ascii="Arial" w:hAnsi="Arial"/>
          <w:sz w:val="22"/>
          <w:lang w:val="fr-FR"/>
        </w:rPr>
        <w:t>d</w:t>
      </w:r>
      <w:r w:rsidR="007E5719">
        <w:rPr>
          <w:rFonts w:ascii="Zaragoza LET" w:hAnsi="Zaragoza LET"/>
          <w:sz w:val="22"/>
          <w:szCs w:val="22"/>
          <w:rtl/>
          <w:lang w:val="fr-FR"/>
        </w:rPr>
        <w:sym w:font="Times New Roman" w:char="2019"/>
      </w:r>
      <w:r w:rsidR="007E5719">
        <w:rPr>
          <w:rFonts w:ascii="Arial" w:hAnsi="Arial"/>
          <w:sz w:val="22"/>
          <w:lang w:val="fr-FR"/>
        </w:rPr>
        <w:t>excitation</w:t>
      </w:r>
      <w:proofErr w:type="spellEnd"/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.15.4 Essai en débit inductif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.16 Réglage de la F.E.M.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.16.1 Excitation par dynamo excitatrice</w:t>
      </w:r>
    </w:p>
    <w:p w:rsidR="007E5719" w:rsidRDefault="00076077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.16.2 Excitation statique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.17 Rendement </w:t>
      </w:r>
      <w:proofErr w:type="spellStart"/>
      <w:r w:rsidR="007E5719">
        <w:rPr>
          <w:rFonts w:ascii="Arial" w:hAnsi="Arial"/>
          <w:sz w:val="22"/>
          <w:lang w:val="fr-FR"/>
        </w:rPr>
        <w:t>d</w:t>
      </w:r>
      <w:r w:rsidR="007E5719">
        <w:rPr>
          <w:rFonts w:ascii="Zaragoza LET" w:hAnsi="Zaragoza LET"/>
          <w:sz w:val="22"/>
          <w:szCs w:val="22"/>
          <w:rtl/>
          <w:lang w:val="fr-FR"/>
        </w:rPr>
        <w:sym w:font="Times New Roman" w:char="2019"/>
      </w:r>
      <w:r w:rsidR="007E5719">
        <w:rPr>
          <w:rFonts w:ascii="Arial" w:hAnsi="Arial"/>
          <w:sz w:val="22"/>
          <w:lang w:val="fr-FR"/>
        </w:rPr>
        <w:t>un</w:t>
      </w:r>
      <w:proofErr w:type="spellEnd"/>
      <w:r w:rsidR="007E5719">
        <w:rPr>
          <w:rFonts w:ascii="Arial" w:hAnsi="Arial"/>
          <w:sz w:val="22"/>
          <w:lang w:val="fr-FR"/>
        </w:rPr>
        <w:t xml:space="preserve"> alternateur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.18 Couplage des alternateurs en parallèle </w:t>
      </w:r>
    </w:p>
    <w:p w:rsidR="007E5719" w:rsidRDefault="00076077" w:rsidP="004B7A1D">
      <w:pPr>
        <w:ind w:left="735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 xml:space="preserve">.18.1 Conditions  électriques </w:t>
      </w:r>
    </w:p>
    <w:p w:rsidR="007E5719" w:rsidRDefault="00076077" w:rsidP="004B7A1D">
      <w:pPr>
        <w:ind w:left="735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.18.2 Manœuvres de couplage</w:t>
      </w:r>
    </w:p>
    <w:p w:rsidR="007E5719" w:rsidRDefault="00076077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</w:t>
      </w:r>
      <w:r w:rsidR="007E5719">
        <w:rPr>
          <w:rFonts w:ascii="Arial" w:hAnsi="Arial"/>
          <w:sz w:val="22"/>
          <w:lang w:val="fr-FR"/>
        </w:rPr>
        <w:t>.19 Problèmes  d'application</w:t>
      </w:r>
    </w:p>
    <w:p w:rsidR="00F91354" w:rsidRDefault="007E5719" w:rsidP="001D2C79">
      <w:pPr>
        <w:pStyle w:val="Title"/>
      </w:pPr>
      <w:r>
        <w:rPr>
          <w:u w:val="single"/>
        </w:rPr>
        <w:t xml:space="preserve">Chapitre  </w:t>
      </w:r>
      <w:r w:rsidR="001D2C79">
        <w:rPr>
          <w:u w:val="single"/>
        </w:rPr>
        <w:t>4</w:t>
      </w:r>
      <w:r>
        <w:rPr>
          <w:u w:val="single"/>
        </w:rPr>
        <w:br/>
      </w:r>
      <w:r w:rsidR="00652C69">
        <w:t>MACHINE ASYNCHRONE</w:t>
      </w:r>
    </w:p>
    <w:p w:rsidR="007E5719" w:rsidRPr="000C60CD" w:rsidRDefault="00652C69" w:rsidP="00F91354">
      <w:pPr>
        <w:pStyle w:val="Title"/>
        <w:jc w:val="left"/>
        <w:rPr>
          <w:rFonts w:cs="Arial"/>
          <w:b w:val="0"/>
          <w:bCs w:val="0"/>
          <w:sz w:val="24"/>
          <w:szCs w:val="24"/>
        </w:rPr>
      </w:pPr>
      <w:r w:rsidRPr="00CE1636">
        <w:rPr>
          <w:u w:val="single"/>
        </w:rPr>
        <w:t xml:space="preserve">PARTIE </w:t>
      </w:r>
      <w:r>
        <w:rPr>
          <w:u w:val="single"/>
        </w:rPr>
        <w:t>a </w:t>
      </w:r>
      <w:r>
        <w:t xml:space="preserve">: </w:t>
      </w:r>
      <w:r w:rsidR="007E5719">
        <w:t xml:space="preserve">Moteurs  asynchrones </w:t>
      </w:r>
      <w:r w:rsidR="00A203D4">
        <w:rPr>
          <w:caps w:val="0"/>
        </w:rPr>
        <w:t xml:space="preserve">TRIPHASE  </w:t>
      </w:r>
      <w:r>
        <w:t xml:space="preserve"> </w:t>
      </w:r>
      <w:r w:rsidR="001A4BD7">
        <w:t xml:space="preserve"> </w:t>
      </w:r>
      <w:r>
        <w:t xml:space="preserve">          </w:t>
      </w:r>
    </w:p>
    <w:p w:rsidR="007E5719" w:rsidRPr="00685B43" w:rsidRDefault="001D2C79" w:rsidP="004B7A1D">
      <w:pPr>
        <w:jc w:val="lowKashida"/>
        <w:rPr>
          <w:rFonts w:ascii="Arial" w:hAnsi="Arial"/>
          <w:sz w:val="22"/>
          <w:lang w:val="en-US"/>
        </w:rPr>
      </w:pPr>
      <w:r w:rsidRPr="00685B43">
        <w:rPr>
          <w:rFonts w:ascii="Arial" w:hAnsi="Arial"/>
          <w:sz w:val="22"/>
          <w:lang w:val="en-US"/>
        </w:rPr>
        <w:t>4</w:t>
      </w:r>
      <w:r w:rsidR="007E5719" w:rsidRPr="00685B43">
        <w:rPr>
          <w:rFonts w:ascii="Arial" w:hAnsi="Arial"/>
          <w:sz w:val="22"/>
          <w:lang w:val="en-US"/>
        </w:rPr>
        <w:t>.1 Constitution</w:t>
      </w:r>
    </w:p>
    <w:p w:rsidR="007E5719" w:rsidRPr="00685B43" w:rsidRDefault="001D2C79" w:rsidP="004B7A1D">
      <w:pPr>
        <w:ind w:left="720"/>
        <w:jc w:val="lowKashida"/>
        <w:rPr>
          <w:rFonts w:ascii="Arial" w:hAnsi="Arial"/>
          <w:sz w:val="22"/>
          <w:lang w:val="en-US"/>
        </w:rPr>
      </w:pPr>
      <w:r w:rsidRPr="00685B43">
        <w:rPr>
          <w:rFonts w:ascii="Arial" w:hAnsi="Arial"/>
          <w:sz w:val="22"/>
          <w:lang w:val="en-US"/>
        </w:rPr>
        <w:t>4</w:t>
      </w:r>
      <w:r w:rsidR="007E5719" w:rsidRPr="00685B43">
        <w:rPr>
          <w:rFonts w:ascii="Arial" w:hAnsi="Arial"/>
          <w:sz w:val="22"/>
          <w:lang w:val="en-US"/>
        </w:rPr>
        <w:t>.1.1 Stator</w:t>
      </w:r>
    </w:p>
    <w:p w:rsidR="007E5719" w:rsidRPr="00FE2053" w:rsidRDefault="001D2C79" w:rsidP="004B7A1D">
      <w:pPr>
        <w:ind w:left="720"/>
        <w:jc w:val="lowKashida"/>
        <w:rPr>
          <w:rFonts w:ascii="Arial" w:hAnsi="Arial"/>
          <w:sz w:val="22"/>
          <w:lang w:val="en-US"/>
        </w:rPr>
      </w:pPr>
      <w:r w:rsidRPr="00685B43">
        <w:rPr>
          <w:rFonts w:ascii="Arial" w:hAnsi="Arial"/>
          <w:sz w:val="22"/>
          <w:lang w:val="en-US"/>
        </w:rPr>
        <w:t>4</w:t>
      </w:r>
      <w:r w:rsidR="007E5719" w:rsidRPr="00685B43">
        <w:rPr>
          <w:rFonts w:ascii="Arial" w:hAnsi="Arial"/>
          <w:sz w:val="22"/>
          <w:lang w:val="en-US"/>
        </w:rPr>
        <w:t>.1.2 Rotor</w:t>
      </w:r>
    </w:p>
    <w:p w:rsidR="007E5719" w:rsidRPr="00FE2053" w:rsidRDefault="001D2C79" w:rsidP="004B7A1D">
      <w:pPr>
        <w:ind w:left="1530"/>
        <w:jc w:val="lowKashida"/>
        <w:rPr>
          <w:rFonts w:ascii="Arial" w:hAnsi="Arial"/>
          <w:sz w:val="22"/>
          <w:lang w:val="en-US"/>
        </w:rPr>
      </w:pPr>
      <w:r w:rsidRPr="00FE2053">
        <w:rPr>
          <w:rFonts w:ascii="Arial" w:hAnsi="Arial"/>
          <w:sz w:val="22"/>
          <w:lang w:val="en-US"/>
        </w:rPr>
        <w:t>4</w:t>
      </w:r>
      <w:r w:rsidR="007E5719" w:rsidRPr="00FE2053">
        <w:rPr>
          <w:rFonts w:ascii="Arial" w:hAnsi="Arial"/>
          <w:sz w:val="22"/>
          <w:lang w:val="en-US"/>
        </w:rPr>
        <w:t xml:space="preserve">.1.2.1 Rotor </w:t>
      </w:r>
      <w:proofErr w:type="spellStart"/>
      <w:r w:rsidR="007E5719" w:rsidRPr="00FE2053">
        <w:rPr>
          <w:rFonts w:ascii="Arial" w:hAnsi="Arial"/>
          <w:sz w:val="22"/>
          <w:lang w:val="en-US"/>
        </w:rPr>
        <w:t>bobiné</w:t>
      </w:r>
      <w:proofErr w:type="spellEnd"/>
      <w:r w:rsidR="007E5719" w:rsidRPr="00FE2053">
        <w:rPr>
          <w:rFonts w:ascii="Arial" w:hAnsi="Arial"/>
          <w:sz w:val="22"/>
          <w:lang w:val="en-US"/>
        </w:rPr>
        <w:t xml:space="preserve"> en court -circuit (Rotor à </w:t>
      </w:r>
      <w:proofErr w:type="spellStart"/>
      <w:r w:rsidR="007E5719" w:rsidRPr="00FE2053">
        <w:rPr>
          <w:rFonts w:ascii="Arial" w:hAnsi="Arial"/>
          <w:sz w:val="22"/>
          <w:lang w:val="en-US"/>
        </w:rPr>
        <w:t>bagues</w:t>
      </w:r>
      <w:proofErr w:type="spellEnd"/>
      <w:r w:rsidR="007E5719" w:rsidRPr="00FE2053">
        <w:rPr>
          <w:rFonts w:ascii="Arial" w:hAnsi="Arial"/>
          <w:sz w:val="22"/>
          <w:lang w:val="en-US"/>
        </w:rPr>
        <w:t>)</w:t>
      </w:r>
    </w:p>
    <w:p w:rsidR="007E5719" w:rsidRPr="00291C7F" w:rsidRDefault="001D2C79" w:rsidP="004B7A1D">
      <w:pPr>
        <w:ind w:left="1530"/>
        <w:jc w:val="lowKashida"/>
        <w:rPr>
          <w:rFonts w:ascii="Arial" w:hAnsi="Arial"/>
          <w:sz w:val="22"/>
          <w:lang w:val="fr-FR"/>
        </w:rPr>
      </w:pPr>
      <w:r w:rsidRPr="00291C7F">
        <w:rPr>
          <w:rFonts w:ascii="Arial" w:hAnsi="Arial"/>
          <w:sz w:val="22"/>
          <w:lang w:val="fr-FR"/>
        </w:rPr>
        <w:t>4</w:t>
      </w:r>
      <w:r w:rsidR="007E5719" w:rsidRPr="00291C7F">
        <w:rPr>
          <w:rFonts w:ascii="Arial" w:hAnsi="Arial"/>
          <w:sz w:val="22"/>
          <w:lang w:val="fr-FR"/>
        </w:rPr>
        <w:t>.1.2.2 Rotor à cage</w:t>
      </w:r>
    </w:p>
    <w:p w:rsidR="007E5719" w:rsidRDefault="001D2C79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.2 </w:t>
      </w:r>
      <w:r w:rsidR="00225F1B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>Fonctionnement à vide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.2.1 Principe de fonctionnement (stator triphasé)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.2.2 Courant absorbé à vide 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.2.3 F.E.M. induite par phase du stator 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.2.4 Glissement </w:t>
      </w:r>
      <w:r w:rsidR="0055058C">
        <w:rPr>
          <w:rFonts w:ascii="Arial" w:hAnsi="Arial"/>
          <w:sz w:val="22"/>
          <w:lang w:val="fr-FR"/>
        </w:rPr>
        <w:t>(</w:t>
      </w:r>
      <w:r w:rsidR="007E5719">
        <w:rPr>
          <w:rFonts w:ascii="Arial" w:hAnsi="Arial"/>
          <w:sz w:val="22"/>
          <w:lang w:val="fr-FR"/>
        </w:rPr>
        <w:t>g</w:t>
      </w:r>
      <w:r w:rsidR="0055058C">
        <w:rPr>
          <w:rFonts w:ascii="Arial" w:hAnsi="Arial"/>
          <w:sz w:val="22"/>
          <w:lang w:val="fr-FR"/>
        </w:rPr>
        <w:t>)</w:t>
      </w:r>
      <w:r w:rsidR="007E5719">
        <w:rPr>
          <w:rFonts w:ascii="Arial" w:hAnsi="Arial"/>
          <w:sz w:val="22"/>
          <w:lang w:val="fr-FR"/>
        </w:rPr>
        <w:t xml:space="preserve"> 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.2.5 F.E.M. entre bagues à </w:t>
      </w:r>
      <w:proofErr w:type="spellStart"/>
      <w:r w:rsidR="007E5719">
        <w:rPr>
          <w:rFonts w:ascii="Arial" w:hAnsi="Arial"/>
          <w:sz w:val="22"/>
          <w:lang w:val="fr-FR"/>
        </w:rPr>
        <w:t>l</w:t>
      </w:r>
      <w:r w:rsidR="007E5719">
        <w:rPr>
          <w:rFonts w:ascii="Zaragoza LET" w:hAnsi="Zaragoza LET"/>
          <w:sz w:val="22"/>
          <w:szCs w:val="22"/>
          <w:rtl/>
          <w:lang w:val="fr-FR"/>
        </w:rPr>
        <w:sym w:font="Times New Roman" w:char="2019"/>
      </w:r>
      <w:r w:rsidR="007E5719">
        <w:rPr>
          <w:rFonts w:ascii="Arial" w:hAnsi="Arial"/>
          <w:sz w:val="22"/>
          <w:lang w:val="fr-FR"/>
        </w:rPr>
        <w:t>arrêt</w:t>
      </w:r>
      <w:proofErr w:type="spellEnd"/>
      <w:r w:rsidR="007E5719">
        <w:rPr>
          <w:rFonts w:ascii="Arial" w:hAnsi="Arial"/>
          <w:sz w:val="22"/>
          <w:lang w:val="fr-FR"/>
        </w:rPr>
        <w:t xml:space="preserve"> du rotor</w:t>
      </w:r>
    </w:p>
    <w:p w:rsidR="007E5719" w:rsidRDefault="001D2C79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.3 </w:t>
      </w:r>
      <w:r w:rsidR="00225F1B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>Fonctionnement en charge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.3.1 Stator triphasé - Rotor  bobiné en </w:t>
      </w:r>
      <w:proofErr w:type="spellStart"/>
      <w:r w:rsidR="007E5719">
        <w:rPr>
          <w:rFonts w:ascii="Arial" w:hAnsi="Arial"/>
          <w:sz w:val="22"/>
          <w:lang w:val="fr-FR"/>
        </w:rPr>
        <w:t>court circuit</w:t>
      </w:r>
      <w:proofErr w:type="spellEnd"/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.3.2 Flux du stator  - flux du rotor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.3.3 F.E.M. du rotor  et courant  </w:t>
      </w:r>
      <w:proofErr w:type="spellStart"/>
      <w:r w:rsidR="007E5719">
        <w:rPr>
          <w:rFonts w:ascii="Arial" w:hAnsi="Arial"/>
          <w:sz w:val="22"/>
          <w:lang w:val="fr-FR"/>
        </w:rPr>
        <w:t>rotorique</w:t>
      </w:r>
      <w:proofErr w:type="spellEnd"/>
    </w:p>
    <w:p w:rsidR="007E5719" w:rsidRDefault="001D2C79" w:rsidP="004B7A1D">
      <w:pPr>
        <w:ind w:left="1276" w:hanging="55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.3.4</w:t>
      </w:r>
      <w:r w:rsidR="007E5719">
        <w:rPr>
          <w:rFonts w:ascii="Arial" w:hAnsi="Arial"/>
          <w:sz w:val="22"/>
          <w:lang w:val="fr-FR"/>
        </w:rPr>
        <w:tab/>
        <w:t>Le flux maximal dans l</w:t>
      </w:r>
      <w:r w:rsidR="007E5719">
        <w:rPr>
          <w:rFonts w:ascii="Zaragoza LET" w:hAnsi="Zaragoza LET"/>
          <w:sz w:val="22"/>
          <w:szCs w:val="22"/>
          <w:rtl/>
          <w:lang w:val="fr-FR"/>
        </w:rPr>
        <w:sym w:font="Times New Roman" w:char="2019"/>
      </w:r>
      <w:r w:rsidR="007E5719">
        <w:rPr>
          <w:rFonts w:ascii="Arial" w:hAnsi="Arial"/>
          <w:sz w:val="22"/>
          <w:lang w:val="fr-FR"/>
        </w:rPr>
        <w:t xml:space="preserve">entrefer est constant pour une tension </w:t>
      </w:r>
      <w:proofErr w:type="spellStart"/>
      <w:r w:rsidR="007E5719">
        <w:rPr>
          <w:rFonts w:ascii="Arial" w:hAnsi="Arial"/>
          <w:sz w:val="22"/>
          <w:lang w:val="fr-FR"/>
        </w:rPr>
        <w:t>statorique</w:t>
      </w:r>
      <w:proofErr w:type="spellEnd"/>
      <w:r w:rsidR="007E5719">
        <w:rPr>
          <w:rFonts w:ascii="Arial" w:hAnsi="Arial"/>
          <w:sz w:val="22"/>
          <w:lang w:val="fr-FR"/>
        </w:rPr>
        <w:t xml:space="preserve"> constante</w:t>
      </w:r>
    </w:p>
    <w:p w:rsidR="007E5719" w:rsidRDefault="001D2C79" w:rsidP="004B7A1D">
      <w:pPr>
        <w:ind w:left="1276" w:hanging="55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.3.5 Equation des forces  magnétomotrices du stator et du rotor</w:t>
      </w:r>
    </w:p>
    <w:p w:rsidR="007E5719" w:rsidRDefault="001D2C79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.4 </w:t>
      </w:r>
      <w:r w:rsidR="00225F1B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>Circuit électrique équivalent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.4.1 Equation des tensions au stator et au rotor</w:t>
      </w:r>
    </w:p>
    <w:p w:rsidR="007E5719" w:rsidRDefault="001D2C79" w:rsidP="004B7A1D">
      <w:pPr>
        <w:ind w:left="1276" w:hanging="556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.4.2</w:t>
      </w:r>
      <w:r w:rsidR="007E5719">
        <w:rPr>
          <w:rFonts w:ascii="Arial" w:hAnsi="Arial"/>
          <w:sz w:val="22"/>
          <w:lang w:val="fr-FR"/>
        </w:rPr>
        <w:tab/>
        <w:t xml:space="preserve">Une machine asynchrone est équivalente à un transformateur dont le secondaire alimenterait une charge de  </w:t>
      </w:r>
      <w:r w:rsidR="0055058C">
        <w:rPr>
          <w:rFonts w:ascii="Arial" w:hAnsi="Arial"/>
          <w:sz w:val="22"/>
          <w:lang w:val="fr-FR"/>
        </w:rPr>
        <w:t>(</w:t>
      </w:r>
      <w:r w:rsidR="007E5719">
        <w:rPr>
          <w:rFonts w:ascii="Arial" w:hAnsi="Arial"/>
          <w:sz w:val="22"/>
          <w:lang w:val="fr-FR"/>
        </w:rPr>
        <w:t>R</w:t>
      </w:r>
      <w:r w:rsidR="007E5719" w:rsidRPr="002C4792">
        <w:rPr>
          <w:rFonts w:ascii="Arial" w:hAnsi="Arial"/>
          <w:sz w:val="22"/>
          <w:vertAlign w:val="subscript"/>
          <w:lang w:val="fr-FR"/>
        </w:rPr>
        <w:t>2</w:t>
      </w:r>
      <w:r w:rsidR="007E5719">
        <w:rPr>
          <w:rFonts w:ascii="Arial" w:hAnsi="Arial"/>
          <w:sz w:val="22"/>
          <w:lang w:val="fr-FR"/>
        </w:rPr>
        <w:t>/g</w:t>
      </w:r>
      <w:r w:rsidR="0055058C">
        <w:rPr>
          <w:rFonts w:ascii="Arial" w:hAnsi="Arial"/>
          <w:sz w:val="22"/>
          <w:lang w:val="fr-FR"/>
        </w:rPr>
        <w:t>)</w:t>
      </w:r>
    </w:p>
    <w:p w:rsidR="007E5719" w:rsidRDefault="001D2C79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.5 </w:t>
      </w:r>
      <w:r w:rsidR="00123E93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 xml:space="preserve">Essai  en </w:t>
      </w:r>
      <w:proofErr w:type="spellStart"/>
      <w:r w:rsidR="007E5719">
        <w:rPr>
          <w:rFonts w:ascii="Arial" w:hAnsi="Arial"/>
          <w:sz w:val="22"/>
          <w:lang w:val="fr-FR"/>
        </w:rPr>
        <w:t>court  circuit</w:t>
      </w:r>
      <w:proofErr w:type="spellEnd"/>
      <w:r w:rsidR="007E5719">
        <w:rPr>
          <w:rFonts w:ascii="Arial" w:hAnsi="Arial"/>
          <w:sz w:val="22"/>
          <w:lang w:val="fr-FR"/>
        </w:rPr>
        <w:t xml:space="preserve"> </w:t>
      </w:r>
    </w:p>
    <w:p w:rsidR="007E5719" w:rsidRDefault="001D2C79" w:rsidP="004F346E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.6</w:t>
      </w:r>
      <w:r w:rsidR="00123E93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 xml:space="preserve"> Puissance perdue dans le rotor</w:t>
      </w:r>
    </w:p>
    <w:p w:rsidR="007E5719" w:rsidRDefault="001D2C79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.7 Pertes stator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.7.1 Pertes magnétiques et pertes  mécaniques</w:t>
      </w:r>
    </w:p>
    <w:p w:rsidR="007E5719" w:rsidRDefault="001D2C79" w:rsidP="006D290B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6D290B">
        <w:rPr>
          <w:rFonts w:ascii="Arial" w:hAnsi="Arial"/>
          <w:sz w:val="22"/>
          <w:lang w:val="fr-FR"/>
        </w:rPr>
        <w:t>.7.2 Pertes Joule</w:t>
      </w:r>
    </w:p>
    <w:p w:rsidR="007E5719" w:rsidRDefault="001D2C79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.8 </w:t>
      </w:r>
      <w:r w:rsidR="00123E93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 xml:space="preserve">Bilan des puissances 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.8.1 Puissance  transmise  au rotor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.8.2 Pertes du rotor</w:t>
      </w:r>
    </w:p>
    <w:p w:rsidR="007E5719" w:rsidRDefault="001D2C79" w:rsidP="00A90508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.8.3 Rendement  du rotor</w:t>
      </w:r>
      <w:r w:rsidR="00A90508">
        <w:rPr>
          <w:rFonts w:ascii="Arial" w:hAnsi="Arial"/>
          <w:sz w:val="22"/>
          <w:lang w:val="fr-FR"/>
        </w:rPr>
        <w:t xml:space="preserve">, </w:t>
      </w:r>
      <w:r w:rsidR="007E5719">
        <w:rPr>
          <w:rFonts w:ascii="Arial" w:hAnsi="Arial"/>
          <w:sz w:val="22"/>
          <w:lang w:val="fr-FR"/>
        </w:rPr>
        <w:t>Rendement global</w:t>
      </w:r>
      <w:r w:rsidR="00A90508">
        <w:rPr>
          <w:rFonts w:ascii="Arial" w:hAnsi="Arial"/>
          <w:sz w:val="22"/>
          <w:lang w:val="fr-FR"/>
        </w:rPr>
        <w:t>.</w:t>
      </w:r>
    </w:p>
    <w:p w:rsidR="007E5719" w:rsidRDefault="001D2C79" w:rsidP="004B7A1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.9</w:t>
      </w:r>
      <w:r w:rsidR="00123E93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 xml:space="preserve"> Fonctionnement analytique 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4F346E">
        <w:rPr>
          <w:rFonts w:ascii="Arial" w:hAnsi="Arial"/>
          <w:sz w:val="22"/>
          <w:lang w:val="fr-FR"/>
        </w:rPr>
        <w:t xml:space="preserve">.9.1 F.E.M  et courant </w:t>
      </w:r>
      <w:proofErr w:type="spellStart"/>
      <w:r w:rsidR="007E5719">
        <w:rPr>
          <w:rFonts w:ascii="Arial" w:hAnsi="Arial"/>
          <w:sz w:val="22"/>
          <w:lang w:val="fr-FR"/>
        </w:rPr>
        <w:t>rotorique</w:t>
      </w:r>
      <w:proofErr w:type="spellEnd"/>
      <w:r w:rsidR="007E5719">
        <w:rPr>
          <w:rFonts w:ascii="Arial" w:hAnsi="Arial"/>
          <w:sz w:val="22"/>
          <w:lang w:val="fr-FR"/>
        </w:rPr>
        <w:t xml:space="preserve"> en charge </w:t>
      </w:r>
    </w:p>
    <w:p w:rsidR="007E5719" w:rsidRDefault="001D2C79" w:rsidP="004B7A1D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>.9.2 Etude du couple électromagnétique</w:t>
      </w:r>
    </w:p>
    <w:p w:rsidR="007E5719" w:rsidRDefault="007E5719" w:rsidP="00D87A4C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ab/>
      </w:r>
      <w:r w:rsidR="00D87A4C">
        <w:rPr>
          <w:rFonts w:ascii="Arial" w:hAnsi="Arial"/>
          <w:sz w:val="22"/>
          <w:lang w:val="fr-FR"/>
        </w:rPr>
        <w:t>4</w:t>
      </w:r>
      <w:r>
        <w:rPr>
          <w:rFonts w:ascii="Arial" w:hAnsi="Arial"/>
          <w:sz w:val="22"/>
          <w:lang w:val="fr-FR"/>
        </w:rPr>
        <w:t>.9.2.1 Couple développé</w:t>
      </w:r>
    </w:p>
    <w:p w:rsidR="007E5719" w:rsidRDefault="007E5719" w:rsidP="00A90508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ab/>
      </w:r>
      <w:r w:rsidR="00D87A4C">
        <w:rPr>
          <w:rFonts w:ascii="Arial" w:hAnsi="Arial"/>
          <w:sz w:val="22"/>
          <w:lang w:val="fr-FR"/>
        </w:rPr>
        <w:t>4</w:t>
      </w:r>
      <w:r>
        <w:rPr>
          <w:rFonts w:ascii="Arial" w:hAnsi="Arial"/>
          <w:sz w:val="22"/>
          <w:lang w:val="fr-FR"/>
        </w:rPr>
        <w:t>.9.2.2 Couple au démarrage</w:t>
      </w:r>
      <w:r w:rsidR="00A90508">
        <w:rPr>
          <w:rFonts w:ascii="Arial" w:hAnsi="Arial"/>
          <w:sz w:val="22"/>
          <w:lang w:val="fr-FR"/>
        </w:rPr>
        <w:t>,</w:t>
      </w:r>
      <w:r>
        <w:rPr>
          <w:rFonts w:ascii="Arial" w:hAnsi="Arial"/>
          <w:sz w:val="22"/>
          <w:lang w:val="fr-FR"/>
        </w:rPr>
        <w:t xml:space="preserve"> Couple maximal</w:t>
      </w:r>
      <w:r w:rsidR="00A90508">
        <w:rPr>
          <w:rFonts w:ascii="Arial" w:hAnsi="Arial"/>
          <w:sz w:val="22"/>
          <w:lang w:val="fr-FR"/>
        </w:rPr>
        <w:t>.</w:t>
      </w:r>
    </w:p>
    <w:p w:rsidR="007E5719" w:rsidRDefault="007E5719" w:rsidP="006D290B">
      <w:pPr>
        <w:ind w:left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ab/>
      </w:r>
      <w:r w:rsidR="00D87A4C">
        <w:rPr>
          <w:rFonts w:ascii="Arial" w:hAnsi="Arial"/>
          <w:sz w:val="22"/>
          <w:lang w:val="fr-FR"/>
        </w:rPr>
        <w:t>4</w:t>
      </w:r>
      <w:r>
        <w:rPr>
          <w:rFonts w:ascii="Arial" w:hAnsi="Arial"/>
          <w:sz w:val="22"/>
          <w:lang w:val="fr-FR"/>
        </w:rPr>
        <w:t xml:space="preserve">.9.2.4 Caractéristique mécanique C = f (g) </w:t>
      </w:r>
    </w:p>
    <w:p w:rsidR="00256DCD" w:rsidRDefault="001D2C79" w:rsidP="0033523D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</w:t>
      </w:r>
      <w:r w:rsidR="007E5719">
        <w:rPr>
          <w:rFonts w:ascii="Arial" w:hAnsi="Arial"/>
          <w:sz w:val="22"/>
          <w:lang w:val="fr-FR"/>
        </w:rPr>
        <w:t xml:space="preserve">.10 </w:t>
      </w:r>
      <w:r w:rsidR="00123E93">
        <w:rPr>
          <w:rFonts w:ascii="Arial" w:hAnsi="Arial"/>
          <w:sz w:val="22"/>
          <w:lang w:val="fr-FR"/>
        </w:rPr>
        <w:t xml:space="preserve"> </w:t>
      </w:r>
      <w:r w:rsidR="007E5719">
        <w:rPr>
          <w:rFonts w:ascii="Arial" w:hAnsi="Arial"/>
          <w:sz w:val="22"/>
          <w:lang w:val="fr-FR"/>
        </w:rPr>
        <w:t>Propriétés  fondamentales relatives  au couple et au glissement</w:t>
      </w:r>
      <w:bookmarkStart w:id="0" w:name="_GoBack"/>
      <w:bookmarkEnd w:id="0"/>
    </w:p>
    <w:sectPr w:rsidR="00256DCD" w:rsidSect="007F0384">
      <w:headerReference w:type="default" r:id="rId9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735" w:rsidRDefault="00162735">
      <w:r>
        <w:separator/>
      </w:r>
    </w:p>
  </w:endnote>
  <w:endnote w:type="continuationSeparator" w:id="0">
    <w:p w:rsidR="00162735" w:rsidRDefault="0016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735" w:rsidRDefault="00162735">
      <w:r>
        <w:separator/>
      </w:r>
    </w:p>
  </w:footnote>
  <w:footnote w:type="continuationSeparator" w:id="0">
    <w:p w:rsidR="00162735" w:rsidRDefault="00162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2735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56DCD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523D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FD7DA-DD8F-4D34-BD4E-D6BA29D8A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User</cp:lastModifiedBy>
  <cp:revision>98</cp:revision>
  <cp:lastPrinted>2014-02-26T21:41:00Z</cp:lastPrinted>
  <dcterms:created xsi:type="dcterms:W3CDTF">2014-07-25T20:16:00Z</dcterms:created>
  <dcterms:modified xsi:type="dcterms:W3CDTF">2020-10-06T11:26:00Z</dcterms:modified>
</cp:coreProperties>
</file>